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0A9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</w:pPr>
      <w:bookmarkStart w:id="0" w:name="_GoBack"/>
      <w:bookmarkEnd w:id="0"/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三门峡市自然资源和规划局2025年度行政执法统计年报</w:t>
      </w:r>
    </w:p>
    <w:p w14:paraId="6F6706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</w:p>
    <w:p w14:paraId="61581F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目   录</w:t>
      </w:r>
    </w:p>
    <w:p w14:paraId="7D22F3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一、行政处罚实施情况统计表</w:t>
      </w:r>
    </w:p>
    <w:p w14:paraId="6CB174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二、行政许可实施情况统计表</w:t>
      </w:r>
    </w:p>
    <w:p w14:paraId="256662D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三、行政强制实施情况统计表</w:t>
      </w:r>
    </w:p>
    <w:p w14:paraId="7041CD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四、其他行政执法行为实施情况统计表</w:t>
      </w:r>
    </w:p>
    <w:p w14:paraId="54883B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 w:firstLine="271" w:firstLineChars="100"/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6252D8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 w:firstLine="271" w:firstLineChars="100"/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167B8D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 w:firstLine="271" w:firstLineChars="100"/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19813C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 w:firstLine="271" w:firstLineChars="100"/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02C01C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 w:firstLine="271" w:firstLineChars="100"/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6A98AA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 w:firstLine="271" w:firstLineChars="100"/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2F9A21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 w:firstLine="1355" w:firstLineChars="50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表一：</w:t>
      </w:r>
    </w:p>
    <w:p w14:paraId="7EB602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三门峡市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自然资源和规划局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202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5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年度行政处罚实施情况统计表</w:t>
      </w:r>
    </w:p>
    <w:p w14:paraId="07F9A3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</w:p>
    <w:tbl>
      <w:tblPr>
        <w:tblStyle w:val="3"/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015"/>
        <w:gridCol w:w="1717"/>
        <w:gridCol w:w="1250"/>
        <w:gridCol w:w="771"/>
        <w:gridCol w:w="1044"/>
        <w:gridCol w:w="771"/>
        <w:gridCol w:w="771"/>
        <w:gridCol w:w="960"/>
        <w:gridCol w:w="1643"/>
      </w:tblGrid>
      <w:tr w14:paraId="24670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1138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C973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行政处罚实施数量（宗）</w:t>
            </w:r>
          </w:p>
        </w:tc>
      </w:tr>
      <w:tr w14:paraId="08732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  <w:tblCellSpacing w:w="0" w:type="dxa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BEBB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警告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95A47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罚款</w:t>
            </w:r>
          </w:p>
        </w:tc>
        <w:tc>
          <w:tcPr>
            <w:tcW w:w="1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E55D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没收违法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所得、没收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非法财物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45FF1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暂扣许可证、执照</w:t>
            </w:r>
          </w:p>
        </w:tc>
        <w:tc>
          <w:tcPr>
            <w:tcW w:w="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C81A4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责令停产停业</w:t>
            </w:r>
          </w:p>
        </w:tc>
        <w:tc>
          <w:tcPr>
            <w:tcW w:w="1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EFC08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吊销许可证、执照</w:t>
            </w:r>
          </w:p>
        </w:tc>
        <w:tc>
          <w:tcPr>
            <w:tcW w:w="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BD71A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拘留</w:t>
            </w:r>
          </w:p>
        </w:tc>
        <w:tc>
          <w:tcPr>
            <w:tcW w:w="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2D56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其他行政处罚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FA706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合计（宗）</w:t>
            </w:r>
          </w:p>
        </w:tc>
        <w:tc>
          <w:tcPr>
            <w:tcW w:w="1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11CE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罚没金额（万元）</w:t>
            </w:r>
          </w:p>
        </w:tc>
      </w:tr>
      <w:tr w14:paraId="0D870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9A6E8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1E76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22DA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0898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E172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30297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6C5A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30E70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C1E8F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2855E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16.9183</w:t>
            </w:r>
          </w:p>
        </w:tc>
      </w:tr>
    </w:tbl>
    <w:p w14:paraId="74A980ED">
      <w:pPr>
        <w:rPr>
          <w:vanish/>
          <w:sz w:val="21"/>
          <w:szCs w:val="21"/>
        </w:rPr>
      </w:pPr>
    </w:p>
    <w:p w14:paraId="701D470B">
      <w:pPr>
        <w:keepNext w:val="0"/>
        <w:keepLines w:val="0"/>
        <w:widowControl/>
        <w:suppressLineNumbers w:val="0"/>
        <w:spacing w:before="0" w:beforeAutospacing="0" w:after="0" w:afterAutospacing="0"/>
        <w:ind w:left="1260" w:leftChars="600" w:right="1136" w:rightChars="541" w:firstLine="0" w:firstLine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说明：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1.行政处罚实施数量的统计范围为统计年度1月1日至12月31日期间作出行政处罚决定的数量。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2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3.“没收违法所得、没收非法财物”能确定金额的，计入“罚没金额”；不能确定金额的，不计入“罚没金额”。</w:t>
      </w:r>
    </w:p>
    <w:p w14:paraId="545773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1260" w:firstLineChars="60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4.“罚没金额”以处罚决定书确定的金额为准。</w:t>
      </w:r>
    </w:p>
    <w:p w14:paraId="3C3B82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052660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2B5173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591B38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6D133C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843" w:firstLineChars="4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表二：</w:t>
      </w:r>
    </w:p>
    <w:p w14:paraId="092D1C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20"/>
        <w:jc w:val="center"/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三门峡市自然资源和规划局2025年度行政许可实施情况统计表</w:t>
      </w:r>
    </w:p>
    <w:p w14:paraId="18CDD9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</w:p>
    <w:tbl>
      <w:tblPr>
        <w:tblStyle w:val="3"/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76"/>
        <w:gridCol w:w="1754"/>
        <w:gridCol w:w="1888"/>
        <w:gridCol w:w="2029"/>
        <w:gridCol w:w="2783"/>
      </w:tblGrid>
      <w:tr w14:paraId="5D1B3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0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B07C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行政许可实施数量（宗）</w:t>
            </w:r>
          </w:p>
        </w:tc>
      </w:tr>
      <w:tr w14:paraId="08FD1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5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C0C0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申请数量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F2F0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受理数量</w:t>
            </w:r>
          </w:p>
        </w:tc>
        <w:tc>
          <w:tcPr>
            <w:tcW w:w="1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D4971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许可数量</w:t>
            </w:r>
          </w:p>
        </w:tc>
        <w:tc>
          <w:tcPr>
            <w:tcW w:w="2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7F41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不予许可数量</w:t>
            </w:r>
          </w:p>
        </w:tc>
        <w:tc>
          <w:tcPr>
            <w:tcW w:w="27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58122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撤销许可数量</w:t>
            </w:r>
          </w:p>
        </w:tc>
      </w:tr>
      <w:tr w14:paraId="1BC82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5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59DFB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63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7879A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63</w:t>
            </w:r>
          </w:p>
        </w:tc>
        <w:tc>
          <w:tcPr>
            <w:tcW w:w="1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923C9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63</w:t>
            </w:r>
          </w:p>
        </w:tc>
        <w:tc>
          <w:tcPr>
            <w:tcW w:w="2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1C42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7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CDC7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171A6A4D">
      <w:pPr>
        <w:rPr>
          <w:vanish/>
          <w:sz w:val="21"/>
          <w:szCs w:val="21"/>
        </w:rPr>
      </w:pPr>
    </w:p>
    <w:p w14:paraId="6DE1C7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98" w:leftChars="904" w:right="1976" w:rightChars="941" w:firstLine="0" w:firstLineChars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说明：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1.“申请数量”的统计范围为统计年度1月1日至12月31日期间许可机关收到当事人许可申请的数量。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2.“受理数量”、“许可数量”、“不予许可数量”、“撤销许可数量”的统计范围为统计年度1月1日至12月31日期间许可机关作出受理决定、许可决定、不予许可决定和撤销许可决定的数量。</w:t>
      </w:r>
    </w:p>
    <w:p w14:paraId="21B645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20272D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78802E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2EE8B6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1E9134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057D35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4D1824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21EA83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42211D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465304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008F60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32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表三：</w:t>
      </w:r>
    </w:p>
    <w:p w14:paraId="720373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三门峡市自然资源和规划局2025年度行政强制实施情况统计表</w:t>
      </w:r>
    </w:p>
    <w:p w14:paraId="71BEA6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</w:p>
    <w:tbl>
      <w:tblPr>
        <w:tblStyle w:val="3"/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7"/>
        <w:gridCol w:w="1058"/>
        <w:gridCol w:w="993"/>
        <w:gridCol w:w="1460"/>
        <w:gridCol w:w="698"/>
        <w:gridCol w:w="643"/>
        <w:gridCol w:w="1156"/>
        <w:gridCol w:w="939"/>
        <w:gridCol w:w="680"/>
        <w:gridCol w:w="863"/>
        <w:gridCol w:w="1014"/>
        <w:gridCol w:w="848"/>
      </w:tblGrid>
      <w:tr w14:paraId="15FFE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523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A41E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行政强制措施实施数量（宗）</w:t>
            </w:r>
          </w:p>
        </w:tc>
        <w:tc>
          <w:tcPr>
            <w:tcW w:w="599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004E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行政强制执行实施数量（宗）</w:t>
            </w:r>
          </w:p>
        </w:tc>
        <w:tc>
          <w:tcPr>
            <w:tcW w:w="8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34000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合计</w:t>
            </w:r>
          </w:p>
        </w:tc>
      </w:tr>
      <w:tr w14:paraId="3DE8B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tblCellSpacing w:w="0" w:type="dxa"/>
          <w:jc w:val="center"/>
        </w:trPr>
        <w:tc>
          <w:tcPr>
            <w:tcW w:w="17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ADC6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查封场所、设施或者财物</w:t>
            </w:r>
          </w:p>
        </w:tc>
        <w:tc>
          <w:tcPr>
            <w:tcW w:w="105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8432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扣押财物</w:t>
            </w:r>
          </w:p>
        </w:tc>
        <w:tc>
          <w:tcPr>
            <w:tcW w:w="9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A2D8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冻结存款、汇款</w:t>
            </w:r>
          </w:p>
        </w:tc>
        <w:tc>
          <w:tcPr>
            <w:tcW w:w="14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EAF4C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其他行政强制措施</w:t>
            </w:r>
          </w:p>
        </w:tc>
        <w:tc>
          <w:tcPr>
            <w:tcW w:w="497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20676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行政机关强制执行</w:t>
            </w:r>
          </w:p>
        </w:tc>
        <w:tc>
          <w:tcPr>
            <w:tcW w:w="101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A9CC9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申请法院强制执行</w:t>
            </w:r>
          </w:p>
        </w:tc>
        <w:tc>
          <w:tcPr>
            <w:tcW w:w="8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75E44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54C04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1" w:hRule="atLeast"/>
          <w:tblCellSpacing w:w="0" w:type="dxa"/>
          <w:jc w:val="center"/>
        </w:trPr>
        <w:tc>
          <w:tcPr>
            <w:tcW w:w="17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F59BF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5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27A260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FE96C8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B1A6F4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48C6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加处罚款或者滞纳金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13A2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划拨存款、汇款</w:t>
            </w: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D6177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拍卖或者依法处理查封、扣押的场所、设施或者财物</w:t>
            </w:r>
          </w:p>
        </w:tc>
        <w:tc>
          <w:tcPr>
            <w:tcW w:w="9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5EE5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排除妨碍、恢复原状</w:t>
            </w:r>
          </w:p>
        </w:tc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80743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代履行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3DFB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其他强制执行</w:t>
            </w:r>
          </w:p>
        </w:tc>
        <w:tc>
          <w:tcPr>
            <w:tcW w:w="101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01AFF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283F5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4FBF0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1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B553A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E160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AEB9F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5D274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B63B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D37E2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98AEF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15B25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C098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FD901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2CEE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A606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73859E04">
      <w:pPr>
        <w:rPr>
          <w:vanish/>
          <w:sz w:val="21"/>
          <w:szCs w:val="21"/>
        </w:rPr>
      </w:pPr>
    </w:p>
    <w:p w14:paraId="06DBD9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840" w:leftChars="400" w:right="937" w:rightChars="446" w:firstLine="0" w:firstLineChars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说明：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1.“行政强制措施实施数量”的统计范围为统计年度1月1日至12月31日期间作出“查封场所、设施或者财物”、“扣押财物”、“冻结存款、汇款”或者“其他行政强制措施”决定的数量。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2.“行政强制执行实施数量” 的统计范围为统计年度1月1日至12月31日期间“加处罚款或者滞纳金”、“划拨存款、汇款”、“拍卖或者依法处理查封、扣押的场所、设施或者财物”、“排除妨碍、恢复原状”、“代履行”和“其他强制执行”等执行完毕或者终结执行的数量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3.“申请法院强制执行”数量的统计范围为统计年度1月1日至12月31日期间向法院申请强制执行的数量，时间以申请日期为准。</w:t>
      </w:r>
    </w:p>
    <w:p w14:paraId="4026D9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5896B4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 xml:space="preserve">   表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格四：</w:t>
      </w:r>
    </w:p>
    <w:p w14:paraId="2C80AA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三门峡市自然资源和规划局2025年度其他行政执法行为实施情况统计表</w:t>
      </w:r>
    </w:p>
    <w:tbl>
      <w:tblPr>
        <w:tblStyle w:val="3"/>
        <w:tblW w:w="11582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7"/>
        <w:gridCol w:w="1130"/>
        <w:gridCol w:w="544"/>
        <w:gridCol w:w="673"/>
        <w:gridCol w:w="1017"/>
        <w:gridCol w:w="572"/>
        <w:gridCol w:w="1315"/>
        <w:gridCol w:w="615"/>
        <w:gridCol w:w="701"/>
        <w:gridCol w:w="1123"/>
        <w:gridCol w:w="2935"/>
      </w:tblGrid>
      <w:tr w14:paraId="4BBF7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20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61DC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行政征收</w:t>
            </w:r>
          </w:p>
        </w:tc>
        <w:tc>
          <w:tcPr>
            <w:tcW w:w="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CD78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行政检查</w:t>
            </w:r>
          </w:p>
        </w:tc>
        <w:tc>
          <w:tcPr>
            <w:tcW w:w="16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1300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行政裁决</w:t>
            </w:r>
          </w:p>
        </w:tc>
        <w:tc>
          <w:tcPr>
            <w:tcW w:w="18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9EE35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行政给付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AA515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行政确认</w:t>
            </w:r>
          </w:p>
        </w:tc>
        <w:tc>
          <w:tcPr>
            <w:tcW w:w="18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6836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行政奖励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42755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其他行政执法行为</w:t>
            </w:r>
          </w:p>
        </w:tc>
      </w:tr>
      <w:tr w14:paraId="6A3B3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4AE7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次数</w:t>
            </w:r>
          </w:p>
        </w:tc>
        <w:tc>
          <w:tcPr>
            <w:tcW w:w="1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C800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征收总金额（万元）</w:t>
            </w:r>
          </w:p>
        </w:tc>
        <w:tc>
          <w:tcPr>
            <w:tcW w:w="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D56EE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次数</w:t>
            </w: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9676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次数</w:t>
            </w:r>
          </w:p>
        </w:tc>
        <w:tc>
          <w:tcPr>
            <w:tcW w:w="10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CE4CC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涉及金额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（万元）</w:t>
            </w:r>
          </w:p>
        </w:tc>
        <w:tc>
          <w:tcPr>
            <w:tcW w:w="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FC049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次数</w:t>
            </w:r>
          </w:p>
        </w:tc>
        <w:tc>
          <w:tcPr>
            <w:tcW w:w="1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AB53A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给付总金额（万元）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38A5C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次数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C34D3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次数</w:t>
            </w:r>
          </w:p>
        </w:tc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2F91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奖励总金额（万元）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7FA4E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宗数</w:t>
            </w:r>
          </w:p>
        </w:tc>
      </w:tr>
      <w:tr w14:paraId="553C6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tblCellSpacing w:w="0" w:type="dxa"/>
          <w:jc w:val="center"/>
        </w:trPr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23055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0E80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A6B2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160</w:t>
            </w: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8BD4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C9CE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DE8C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19589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3126F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0DF5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635DB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3797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6EA2D237">
      <w:pPr>
        <w:rPr>
          <w:vanish/>
          <w:sz w:val="21"/>
          <w:szCs w:val="21"/>
        </w:rPr>
      </w:pPr>
    </w:p>
    <w:p w14:paraId="33494767">
      <w:pPr>
        <w:ind w:left="1058" w:leftChars="504" w:right="1136" w:rightChars="541" w:firstLine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说明：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1.“行政征收次数”的统计范围为统计年度1月1日至12月31日期间征收完毕的数量。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2.“行政检查次数”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3.“行政裁决次数”、“行政确认次数”、“行政奖励次数”的统计范围为统计年度1月1日至12月31日期间作出行政裁决、行政确认、行政奖励决定的数量。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4.“行政给付次数”的统计范围为统计年度1月1日至12月31日期间给付完毕的数量。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5.“其他行政执法行为”的统计范围为统计年度1月1日至12月31日期间完成的宗数。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kZmFmYzE4YTBkNzg5ZTQzMGI4ZDFhZDM1MGRmYTcifQ=="/>
  </w:docVars>
  <w:rsids>
    <w:rsidRoot w:val="00000000"/>
    <w:rsid w:val="0ED51137"/>
    <w:rsid w:val="1337424A"/>
    <w:rsid w:val="14670AD4"/>
    <w:rsid w:val="19352A3F"/>
    <w:rsid w:val="1AB05798"/>
    <w:rsid w:val="27041B3B"/>
    <w:rsid w:val="29ED4157"/>
    <w:rsid w:val="2F9B23DF"/>
    <w:rsid w:val="370E636B"/>
    <w:rsid w:val="37E83F90"/>
    <w:rsid w:val="39270E3D"/>
    <w:rsid w:val="3C045180"/>
    <w:rsid w:val="4BE70182"/>
    <w:rsid w:val="4BFA0799"/>
    <w:rsid w:val="56712BDE"/>
    <w:rsid w:val="5F0341CD"/>
    <w:rsid w:val="5F380FDC"/>
    <w:rsid w:val="61924E5C"/>
    <w:rsid w:val="61A9453A"/>
    <w:rsid w:val="63EC5E97"/>
    <w:rsid w:val="64CC2606"/>
    <w:rsid w:val="68BC1911"/>
    <w:rsid w:val="6C1A6D7E"/>
    <w:rsid w:val="6EDF6503"/>
    <w:rsid w:val="735B38F2"/>
    <w:rsid w:val="7C62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1300</Words>
  <Characters>1345</Characters>
  <Lines>0</Lines>
  <Paragraphs>0</Paragraphs>
  <TotalTime>1</TotalTime>
  <ScaleCrop>false</ScaleCrop>
  <LinksUpToDate>false</LinksUpToDate>
  <CharactersWithSpaces>1352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该用户未设置昵称</cp:lastModifiedBy>
  <dcterms:modified xsi:type="dcterms:W3CDTF">2026-01-29T07:30:40Z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28EA50790D8B447287D7B79F5AD90B89_13</vt:lpwstr>
  </property>
  <property fmtid="{D5CDD505-2E9C-101B-9397-08002B2CF9AE}" pid="4" name="KSOTemplateDocerSaveRecord">
    <vt:lpwstr>eyJoZGlkIjoiZDcyZjY3NjhiZGZiZWNlMDdmZWMxODZlZDVkZjE1NTEiLCJ1c2VySWQiOiIzOTQ0MjE5MTIifQ==</vt:lpwstr>
  </property>
</Properties>
</file>