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附件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《三门峡市山体保护条例》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行政处罚裁量标准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违反《三门峡市山体保护条例》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</w:rPr>
        <w:t>第三十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</w:rPr>
        <w:t>条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的行政处罚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  <w:t>（一）处罚依据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val="en"/>
        </w:rPr>
      </w:pP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《三门峡市山体保护条例》第三十一条“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违反本条例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第十七条第二款规定的，由县级以上人民政府自然资源主管部门责令停止违法行为，限期恢复原状；情节严重的，处以二千元以上一万元以下的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罚款。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  <w:t>(二)违法行为情形和处罚标准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1.轻微违法行为的表现情形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侵占、损毁、非法移动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山体保护界桩、界牌等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标识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1处的。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处罚标准：责令停止违法行为，限期恢复原状。逾期未恢复原状，行政机关可以依法实施代履行，代履行费用由违法行为人承担。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2.一般违法行为的表现情形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侵占、损毁、非法移动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山体保护界桩、界牌等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标识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处的。处罚标准: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责令停止违法行为，限期恢复原状。逾期未恢复原状，行政机关可以依法实施代履行，代履行费用由违法行为人承担。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元-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元(含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元)罚款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3.严重违法行为的表现情形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侵占、损毁、非法移动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山体保护界桩、界牌等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保护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标识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以上的（含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。处罚标准: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责令停止违法行为，限期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恢复原状。逾期未恢复原状，行政机关可以依法实施代履行，代履行费用由违法行为人承担。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元-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万元(含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万元)罚款。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二、违反《三门峡市山体保护条例》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</w:rPr>
        <w:t>第三十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</w:rPr>
        <w:t>条</w:t>
      </w:r>
      <w:r>
        <w:rPr>
          <w:rFonts w:hint="eastAsia" w:ascii="CESI黑体-GB18030" w:hAnsi="CESI黑体-GB18030" w:eastAsia="CESI黑体-GB18030" w:cs="CESI黑体-GB18030"/>
          <w:snapToGrid w:val="0"/>
          <w:color w:val="auto"/>
          <w:kern w:val="0"/>
          <w:sz w:val="32"/>
          <w:szCs w:val="32"/>
          <w:lang w:eastAsia="zh-CN"/>
        </w:rPr>
        <w:t>的行政处罚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napToGrid w:val="0"/>
          <w:color w:val="auto"/>
          <w:kern w:val="0"/>
          <w:sz w:val="32"/>
          <w:szCs w:val="32"/>
          <w:lang w:eastAsia="zh-CN"/>
        </w:rPr>
        <w:t>（一）处罚依据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strike w:val="0"/>
          <w:dstrike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《三门峡市山体保护条例》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第三十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违反本</w:t>
      </w:r>
      <w:r>
        <w:rPr>
          <w:rFonts w:hint="eastAsia" w:ascii="CESI仿宋-GB2312" w:hAnsi="CESI仿宋-GB2312" w:eastAsia="CESI仿宋-GB2312" w:cs="CESI仿宋-GB2312"/>
          <w:strike w:val="0"/>
          <w:dstrike w:val="0"/>
          <w:snapToGrid w:val="0"/>
          <w:color w:val="auto"/>
          <w:kern w:val="0"/>
          <w:sz w:val="32"/>
          <w:szCs w:val="32"/>
          <w:lang w:eastAsia="zh-CN"/>
        </w:rPr>
        <w:t>条例第二十三条第二款规定的，</w:t>
      </w:r>
      <w:r>
        <w:rPr>
          <w:rFonts w:hint="eastAsia" w:ascii="CESI仿宋-GB2312" w:hAnsi="CESI仿宋-GB2312" w:eastAsia="CESI仿宋-GB2312" w:cs="CESI仿宋-GB2312"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</w:rPr>
        <w:t>县级以上人民政府</w:t>
      </w:r>
      <w:r>
        <w:rPr>
          <w:rFonts w:hint="eastAsia" w:ascii="CESI仿宋-GB2312" w:hAnsi="CESI仿宋-GB2312" w:eastAsia="CESI仿宋-GB2312" w:cs="CESI仿宋-GB2312"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自然资源主管部门责令限期改正；逾期不改正的，处以三万元以上十万元以下的罚款，并可以依法实施代履行。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kern w:val="0"/>
          <w:sz w:val="32"/>
          <w:szCs w:val="32"/>
          <w:lang w:eastAsia="zh-CN"/>
        </w:rPr>
        <w:t>”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(二)违法行为情形和处罚标准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1.轻微违法行为的表现情形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在规定期限内完成要求整改工作任务80%以上(含80%)的。处罚标准:处以3万元-5万元(含5万元)罚款。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2.一般违法行为的表现情形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在规定期限内完成要求整改工作任务60%以上80%以下(含60%)的。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处罚标准:处以5万元-7万元(含7万元)罚款。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3.严重违法行为的表现情形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在规定期限内完成要求整改工作任务 40%以上60%以下(含40%)的。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处罚标准:处以7万元-9万元(含9万元)罚款。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4.特别严重违法行为的表现情形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在规定期限内完成要求整改工作任务40%以下的。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处罚标准:处以9万元-10万元(含10万元)罚款。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 </w:t>
      </w:r>
    </w:p>
    <w:p>
      <w:pPr>
        <w:ind w:firstLine="5440" w:firstLineChars="17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2022年3月11日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3EBD0"/>
    <w:multiLevelType w:val="singleLevel"/>
    <w:tmpl w:val="EDD3EB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5EF0D7D"/>
    <w:rsid w:val="4A1947CF"/>
    <w:rsid w:val="5ABEA500"/>
    <w:rsid w:val="6F760AC3"/>
    <w:rsid w:val="77BE075F"/>
    <w:rsid w:val="7FFF097E"/>
    <w:rsid w:val="A374E506"/>
    <w:rsid w:val="BF9F0FE5"/>
    <w:rsid w:val="D4F4540D"/>
    <w:rsid w:val="D775D56C"/>
    <w:rsid w:val="ED7F72A3"/>
    <w:rsid w:val="EDEB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雪域高原</cp:lastModifiedBy>
  <cp:lastPrinted>2022-03-11T18:50:00Z</cp:lastPrinted>
  <dcterms:modified xsi:type="dcterms:W3CDTF">2022-03-11T11:19:48Z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